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2322" w14:textId="77777777" w:rsidR="00E5797A" w:rsidRDefault="00F278B6">
      <w:pPr>
        <w:pStyle w:val="1"/>
        <w:spacing w:after="120"/>
        <w:ind w:left="4820" w:firstLine="0"/>
        <w:jc w:val="both"/>
      </w:pPr>
      <w:r>
        <w:t>УТВЕРЖДЕНО</w:t>
      </w:r>
    </w:p>
    <w:p w14:paraId="77E2A298" w14:textId="77777777" w:rsidR="00E5797A" w:rsidRDefault="00F278B6" w:rsidP="00F278B6">
      <w:pPr>
        <w:pStyle w:val="1"/>
        <w:ind w:left="4820" w:firstLine="0"/>
        <w:jc w:val="both"/>
      </w:pPr>
      <w:r>
        <w:t>Приказ ректора Института</w:t>
      </w:r>
    </w:p>
    <w:p w14:paraId="4C8499DA" w14:textId="77777777" w:rsidR="00F278B6" w:rsidRDefault="00F278B6" w:rsidP="00F278B6">
      <w:pPr>
        <w:pStyle w:val="1"/>
        <w:ind w:left="4820" w:firstLine="0"/>
        <w:jc w:val="both"/>
      </w:pPr>
      <w:r>
        <w:t>18.03.2025 № 18</w:t>
      </w:r>
    </w:p>
    <w:p w14:paraId="160F2B1F" w14:textId="77777777" w:rsidR="00F278B6" w:rsidRDefault="00F278B6" w:rsidP="00F278B6">
      <w:pPr>
        <w:pStyle w:val="1"/>
        <w:ind w:left="4820" w:firstLine="0"/>
        <w:jc w:val="both"/>
      </w:pPr>
    </w:p>
    <w:p w14:paraId="5EF5FF74" w14:textId="77777777" w:rsidR="00E5797A" w:rsidRDefault="00F278B6">
      <w:pPr>
        <w:pStyle w:val="1"/>
        <w:spacing w:after="120"/>
        <w:ind w:firstLine="0"/>
      </w:pPr>
      <w:r>
        <w:t>ПОЛОЖЕНИЕ</w:t>
      </w:r>
    </w:p>
    <w:p w14:paraId="1E55F204" w14:textId="77777777" w:rsidR="00E5797A" w:rsidRDefault="00F278B6">
      <w:pPr>
        <w:pStyle w:val="1"/>
        <w:spacing w:after="220" w:line="190" w:lineRule="auto"/>
        <w:ind w:firstLine="0"/>
      </w:pPr>
      <w:r>
        <w:t>о политике в отношении обработки персональных данных</w:t>
      </w:r>
    </w:p>
    <w:p w14:paraId="62323401" w14:textId="77777777" w:rsidR="00E5797A" w:rsidRDefault="00F278B6">
      <w:pPr>
        <w:pStyle w:val="1"/>
        <w:ind w:firstLine="0"/>
        <w:jc w:val="center"/>
      </w:pPr>
      <w:r>
        <w:t>ГЛАВА 1</w:t>
      </w:r>
    </w:p>
    <w:p w14:paraId="3B01FF2D" w14:textId="77777777" w:rsidR="00E5797A" w:rsidRDefault="00F278B6">
      <w:pPr>
        <w:pStyle w:val="1"/>
        <w:spacing w:after="220"/>
        <w:ind w:firstLine="0"/>
        <w:jc w:val="center"/>
      </w:pPr>
      <w:r>
        <w:t>ОБЩИЕ ПОЛОЖЕНИЯ</w:t>
      </w:r>
    </w:p>
    <w:p w14:paraId="56A74201" w14:textId="77777777" w:rsidR="00E5797A" w:rsidRDefault="00F278B6">
      <w:pPr>
        <w:pStyle w:val="1"/>
        <w:numPr>
          <w:ilvl w:val="0"/>
          <w:numId w:val="1"/>
        </w:numPr>
        <w:tabs>
          <w:tab w:val="left" w:pos="1051"/>
        </w:tabs>
        <w:ind w:firstLine="720"/>
        <w:jc w:val="both"/>
      </w:pPr>
      <w:bookmarkStart w:id="0" w:name="bookmark0"/>
      <w:bookmarkEnd w:id="0"/>
      <w:r>
        <w:t>Настоящая политика в отношении обработки персональных данных (далее - Политика) разработана во исполнение требований Закона Республики Беларусь от 07.05.2021 № 99-3 «О защите персональных данных» (далее - Закон) и иных нормативных правовых актов Республики Беларусь в области персональных данных и определяет основные направления деятельности государственного учреждения образования «Институт повышения квалификации и переподготовки кадров Государственного комитета судебных экспертиз Республики Беларусь» (далее - Институт) в сфере обработки персональных данных физических лиц (далее - субъект персональных данных), в том числе, по обеспечению безопасности персональных данных.</w:t>
      </w:r>
    </w:p>
    <w:p w14:paraId="699C0657" w14:textId="77777777" w:rsidR="00E5797A" w:rsidRDefault="00F278B6">
      <w:pPr>
        <w:pStyle w:val="1"/>
        <w:ind w:firstLine="720"/>
        <w:jc w:val="both"/>
      </w:pPr>
      <w:r>
        <w:t>Институт уделяет особое внимание защите персональных данных при их обработке и с уважением относится к соблюдению прав субъектов персональных данных.</w:t>
      </w:r>
    </w:p>
    <w:p w14:paraId="21AC199D" w14:textId="77777777" w:rsidR="00E5797A" w:rsidRDefault="00F278B6">
      <w:pPr>
        <w:pStyle w:val="1"/>
        <w:numPr>
          <w:ilvl w:val="0"/>
          <w:numId w:val="1"/>
        </w:numPr>
        <w:tabs>
          <w:tab w:val="left" w:pos="1046"/>
        </w:tabs>
        <w:ind w:firstLine="720"/>
        <w:jc w:val="both"/>
      </w:pPr>
      <w:bookmarkStart w:id="1" w:name="bookmark1"/>
      <w:bookmarkEnd w:id="1"/>
      <w:r>
        <w:t>Целью настоящей Политики является обеспечение надлежащей защиты персональных данных, прав и свобод субъекта персональных данных при обработке их персональных данных, связанной с выполнением Институтом образовательной, интеллектуальной, культурной и социальной функций.</w:t>
      </w:r>
    </w:p>
    <w:p w14:paraId="625F65FD" w14:textId="77777777" w:rsidR="00E5797A" w:rsidRDefault="00F278B6">
      <w:pPr>
        <w:pStyle w:val="1"/>
        <w:ind w:firstLine="720"/>
        <w:jc w:val="both"/>
      </w:pPr>
      <w:r>
        <w:t>Политика разъясняет субъектам персональных данных как и для каких целей их персональные данные и персональные данные членов их семей (других родственников)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14:paraId="00D87F78" w14:textId="77777777" w:rsidR="00E5797A" w:rsidRDefault="00F278B6">
      <w:pPr>
        <w:pStyle w:val="1"/>
        <w:numPr>
          <w:ilvl w:val="0"/>
          <w:numId w:val="1"/>
        </w:numPr>
        <w:tabs>
          <w:tab w:val="left" w:pos="1046"/>
        </w:tabs>
        <w:ind w:firstLine="720"/>
        <w:jc w:val="both"/>
      </w:pPr>
      <w:bookmarkStart w:id="2" w:name="bookmark2"/>
      <w:bookmarkEnd w:id="2"/>
      <w:r>
        <w:t>В настоящей Политике используются термины и их определения в значениях, которых определены статьей 1 Закона.</w:t>
      </w:r>
    </w:p>
    <w:p w14:paraId="0C9EC8EF" w14:textId="77777777" w:rsidR="00E5797A" w:rsidRDefault="00F278B6">
      <w:pPr>
        <w:pStyle w:val="1"/>
        <w:numPr>
          <w:ilvl w:val="0"/>
          <w:numId w:val="1"/>
        </w:numPr>
        <w:tabs>
          <w:tab w:val="left" w:pos="1042"/>
        </w:tabs>
        <w:spacing w:after="160"/>
        <w:ind w:firstLine="720"/>
        <w:jc w:val="both"/>
      </w:pPr>
      <w:bookmarkStart w:id="3" w:name="bookmark3"/>
      <w:bookmarkEnd w:id="3"/>
      <w:r>
        <w:t xml:space="preserve">Политика публикуется в свободном доступе в сети Интернет на сайте по </w:t>
      </w:r>
      <w:proofErr w:type="spellStart"/>
      <w:r>
        <w:t>aflpecy:</w:t>
      </w:r>
      <w:hyperlink r:id="rId7" w:history="1">
        <w:r>
          <w:t>https</w:t>
        </w:r>
        <w:proofErr w:type="spellEnd"/>
        <w:r>
          <w:t>://sudexpert.gov.by/</w:t>
        </w:r>
        <w:proofErr w:type="spellStart"/>
        <w:r>
          <w:t>ru</w:t>
        </w:r>
        <w:proofErr w:type="spellEnd"/>
        <w:r>
          <w:t>/ipk-info.html</w:t>
        </w:r>
      </w:hyperlink>
      <w:r>
        <w:t>.</w:t>
      </w:r>
    </w:p>
    <w:p w14:paraId="428F1DFD" w14:textId="77777777" w:rsidR="00F278B6" w:rsidRDefault="00F278B6" w:rsidP="00F278B6">
      <w:pPr>
        <w:pStyle w:val="1"/>
        <w:tabs>
          <w:tab w:val="left" w:pos="1042"/>
        </w:tabs>
        <w:spacing w:after="160"/>
        <w:jc w:val="both"/>
      </w:pPr>
    </w:p>
    <w:p w14:paraId="077E5BDA" w14:textId="77777777" w:rsidR="00E5797A" w:rsidRDefault="00F278B6">
      <w:pPr>
        <w:pStyle w:val="1"/>
        <w:ind w:firstLine="0"/>
        <w:jc w:val="center"/>
      </w:pPr>
      <w:r>
        <w:lastRenderedPageBreak/>
        <w:t>ГЛАВА 2</w:t>
      </w:r>
    </w:p>
    <w:p w14:paraId="15966967" w14:textId="77777777" w:rsidR="00E5797A" w:rsidRDefault="00F278B6">
      <w:pPr>
        <w:pStyle w:val="1"/>
        <w:spacing w:after="240"/>
        <w:ind w:firstLine="0"/>
        <w:jc w:val="center"/>
      </w:pPr>
      <w:r>
        <w:t>ЦЕЛИ И ПРАВОВЫЕ ОСНОВАНИЯ ОБРАБОТКИ ПЕРСОНАЛЬНЫХ</w:t>
      </w:r>
      <w:r>
        <w:br/>
        <w:t>ДАННЫХ. ПОРЯДОК И УСЛОВИЯ ОБРАБОТКИ ПЕРСОНАЛЬНЫХ</w:t>
      </w:r>
      <w:r>
        <w:br/>
        <w:t>ДАННЫХ</w:t>
      </w:r>
    </w:p>
    <w:p w14:paraId="46565887" w14:textId="77777777" w:rsidR="00E5797A" w:rsidRDefault="00F278B6">
      <w:pPr>
        <w:pStyle w:val="1"/>
        <w:numPr>
          <w:ilvl w:val="0"/>
          <w:numId w:val="2"/>
        </w:numPr>
        <w:tabs>
          <w:tab w:val="left" w:pos="1042"/>
        </w:tabs>
        <w:ind w:firstLine="720"/>
        <w:jc w:val="both"/>
      </w:pPr>
      <w:bookmarkStart w:id="4" w:name="bookmark4"/>
      <w:bookmarkEnd w:id="4"/>
      <w:r>
        <w:t>Институт организует и (или) осуществляет обработку персональных данных в целях выполнения функций, возложенных на него законодательством, а также в случаях, предусмотренных локальными правовыми актами.</w:t>
      </w:r>
    </w:p>
    <w:p w14:paraId="798F1126" w14:textId="77777777" w:rsidR="00E5797A" w:rsidRDefault="00F278B6">
      <w:pPr>
        <w:pStyle w:val="1"/>
        <w:numPr>
          <w:ilvl w:val="0"/>
          <w:numId w:val="2"/>
        </w:numPr>
        <w:tabs>
          <w:tab w:val="left" w:pos="1057"/>
        </w:tabs>
        <w:ind w:firstLine="720"/>
        <w:jc w:val="both"/>
      </w:pPr>
      <w:bookmarkStart w:id="5" w:name="bookmark5"/>
      <w:bookmarkEnd w:id="5"/>
      <w:r>
        <w:t>Институт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0091E468" w14:textId="77777777" w:rsidR="00E5797A" w:rsidRDefault="00F278B6">
      <w:pPr>
        <w:pStyle w:val="1"/>
        <w:numPr>
          <w:ilvl w:val="0"/>
          <w:numId w:val="2"/>
        </w:numPr>
        <w:tabs>
          <w:tab w:val="left" w:pos="1047"/>
        </w:tabs>
        <w:ind w:firstLine="720"/>
        <w:jc w:val="both"/>
      </w:pPr>
      <w:bookmarkStart w:id="6" w:name="bookmark6"/>
      <w:bookmarkEnd w:id="6"/>
      <w:r>
        <w:t>Обработка персональных данных Институтом включает в себя сбор, систематизацию, хранение, изменение, использование, обезличивание, блокирование, распространение, предоставление, трансграничную передачу, удаление персональных данных.</w:t>
      </w:r>
    </w:p>
    <w:p w14:paraId="77F41829" w14:textId="77777777" w:rsidR="00E5797A" w:rsidRDefault="00F278B6">
      <w:pPr>
        <w:pStyle w:val="1"/>
        <w:numPr>
          <w:ilvl w:val="0"/>
          <w:numId w:val="2"/>
        </w:numPr>
        <w:tabs>
          <w:tab w:val="left" w:pos="1052"/>
        </w:tabs>
        <w:ind w:firstLine="720"/>
        <w:jc w:val="both"/>
      </w:pPr>
      <w:bookmarkStart w:id="7" w:name="bookmark7"/>
      <w:bookmarkEnd w:id="7"/>
      <w:r>
        <w:t>Институт обеспечивает хранение персональных данных в форме, позволяющей идентифицировать субъекта персональных данных не дольше, чем это требуется в соответствии с законодательством Республики Беларусь и заявленными целями обработки персональных данных.</w:t>
      </w:r>
    </w:p>
    <w:p w14:paraId="6A4FC771" w14:textId="77777777" w:rsidR="00E5797A" w:rsidRDefault="00F278B6">
      <w:pPr>
        <w:pStyle w:val="1"/>
        <w:ind w:firstLine="720"/>
        <w:jc w:val="both"/>
      </w:pPr>
      <w:r>
        <w:t>После достижения заявленных целей обработки, полученные персональные данные, содержащиеся на бумажных носителях, могут приобретать статус архивного документа и оставаться на хранении в соответствии с Законом Республики Беларусь от 25.11.2011 № 323-3 «Об архивном деле и делопроизводстве в Республике Беларусь» на срок, установленный законодательством.</w:t>
      </w:r>
    </w:p>
    <w:p w14:paraId="11A32AAC" w14:textId="77777777" w:rsidR="00E5797A" w:rsidRDefault="00F278B6">
      <w:pPr>
        <w:pStyle w:val="1"/>
        <w:numPr>
          <w:ilvl w:val="0"/>
          <w:numId w:val="2"/>
        </w:numPr>
        <w:tabs>
          <w:tab w:val="left" w:pos="1052"/>
        </w:tabs>
        <w:ind w:firstLine="720"/>
        <w:jc w:val="both"/>
      </w:pPr>
      <w:bookmarkStart w:id="8" w:name="bookmark8"/>
      <w:bookmarkEnd w:id="8"/>
      <w:r>
        <w:t>При обработке персональных данных Институт принимает правовые, организационные и технические меры по защите персональных данных от несанкционированного или случайного доступа к ним, удаления,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в том числе:</w:t>
      </w:r>
    </w:p>
    <w:p w14:paraId="3BA8BC2F" w14:textId="77777777" w:rsidR="00E5797A" w:rsidRDefault="00F278B6">
      <w:pPr>
        <w:pStyle w:val="1"/>
        <w:ind w:firstLine="720"/>
        <w:jc w:val="both"/>
      </w:pPr>
      <w:r>
        <w:t>назначает ответственных должностных лиц за обеспечение защиты персональных данных, осуществляет внутренний контроль за обработкой персональных данных;</w:t>
      </w:r>
    </w:p>
    <w:p w14:paraId="53483DA6" w14:textId="3FD1A89D" w:rsidR="00E5797A" w:rsidRDefault="00F278B6">
      <w:pPr>
        <w:pStyle w:val="1"/>
        <w:ind w:firstLine="720"/>
        <w:jc w:val="both"/>
      </w:pPr>
      <w:r>
        <w:t>осуществляет техническую и криптографическую защиту персональных данных в порядке, установленном Оперативно</w:t>
      </w:r>
      <w:r w:rsidR="007F4861">
        <w:t>-</w:t>
      </w:r>
      <w:r>
        <w:t>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данные;</w:t>
      </w:r>
    </w:p>
    <w:p w14:paraId="1571FCB2" w14:textId="77777777" w:rsidR="00E5797A" w:rsidRDefault="00F278B6">
      <w:pPr>
        <w:pStyle w:val="1"/>
        <w:ind w:firstLine="720"/>
        <w:jc w:val="both"/>
      </w:pPr>
      <w:r>
        <w:lastRenderedPageBreak/>
        <w:t>определяет угрозы безопасности персональных данных при их обработке;</w:t>
      </w:r>
    </w:p>
    <w:p w14:paraId="50F80803" w14:textId="77777777" w:rsidR="00E5797A" w:rsidRDefault="00F278B6">
      <w:pPr>
        <w:pStyle w:val="1"/>
        <w:ind w:firstLine="720"/>
        <w:jc w:val="both"/>
      </w:pPr>
      <w:r>
        <w:t>поддерживает в актуальном состоянии перечень информационных ресурсов (систем), содержащих персональные данные, и категории персональных данных, подлежащих включению в такие ресурсы (системы);</w:t>
      </w:r>
    </w:p>
    <w:p w14:paraId="565842A4" w14:textId="77777777" w:rsidR="00E5797A" w:rsidRDefault="00F278B6">
      <w:pPr>
        <w:pStyle w:val="1"/>
        <w:ind w:firstLine="720"/>
        <w:jc w:val="both"/>
      </w:pPr>
      <w:r>
        <w:t>определяет и поддерживает в актуальном состоянии перечень уполномоченных лиц, осуществляющих обработку персональных данных;</w:t>
      </w:r>
    </w:p>
    <w:p w14:paraId="13016878" w14:textId="77777777" w:rsidR="00E5797A" w:rsidRDefault="00F278B6">
      <w:pPr>
        <w:pStyle w:val="1"/>
        <w:ind w:firstLine="720"/>
        <w:jc w:val="both"/>
      </w:pPr>
      <w:r>
        <w:t>хранит персональные данные в условиях, обеспечивающих их сохранность и исключающих несанкционированный доступ к ним;</w:t>
      </w:r>
    </w:p>
    <w:p w14:paraId="381183BC" w14:textId="77777777" w:rsidR="00E5797A" w:rsidRDefault="00F278B6">
      <w:pPr>
        <w:pStyle w:val="1"/>
        <w:ind w:firstLine="720"/>
        <w:jc w:val="both"/>
      </w:pPr>
      <w:r>
        <w:t>организует обучение работников Института, непосредственно осуществляющих обработку персональных данных;</w:t>
      </w:r>
    </w:p>
    <w:p w14:paraId="12F7895C" w14:textId="77777777" w:rsidR="00E5797A" w:rsidRDefault="00F278B6">
      <w:pPr>
        <w:pStyle w:val="1"/>
        <w:ind w:firstLine="720"/>
        <w:jc w:val="both"/>
      </w:pPr>
      <w:proofErr w:type="spellStart"/>
      <w:r>
        <w:t>ознакамливает</w:t>
      </w:r>
      <w:proofErr w:type="spellEnd"/>
      <w:r>
        <w:t xml:space="preserve"> работников Института, непосредственно осуществляющих обработку персональных данных, с положениями законодательства о персональных данных, документами, определяющими политику Института в отношении обработки персональных данных;</w:t>
      </w:r>
    </w:p>
    <w:p w14:paraId="3D5D3B87" w14:textId="77777777" w:rsidR="00E5797A" w:rsidRDefault="00F278B6">
      <w:pPr>
        <w:pStyle w:val="1"/>
        <w:ind w:firstLine="720"/>
        <w:jc w:val="both"/>
      </w:pPr>
      <w:r>
        <w:t>принимает меры, необходимые и достаточные для обеспечения выполнения требований законодательства и локальных правовых актов в области защиты персональных данных;</w:t>
      </w:r>
    </w:p>
    <w:p w14:paraId="3CC19138" w14:textId="77777777" w:rsidR="00E5797A" w:rsidRDefault="00F278B6">
      <w:pPr>
        <w:pStyle w:val="1"/>
        <w:ind w:firstLine="720"/>
        <w:jc w:val="both"/>
      </w:pPr>
      <w:r>
        <w:t>принимает меры по обеспечению достоверности обрабатываемых персональных данных, при необходимости обновляет их в случаях, предусмотренных законодательством;</w:t>
      </w:r>
    </w:p>
    <w:p w14:paraId="68ECEFC0" w14:textId="77777777" w:rsidR="00E5797A" w:rsidRDefault="00F278B6">
      <w:pPr>
        <w:pStyle w:val="1"/>
        <w:ind w:firstLine="720"/>
        <w:jc w:val="both"/>
      </w:pPr>
      <w:r>
        <w:t>разъясняет субъекту персональных данных его права, связанные с обработкой персональных данных;</w:t>
      </w:r>
    </w:p>
    <w:p w14:paraId="64B693DB" w14:textId="77777777" w:rsidR="00E5797A" w:rsidRDefault="00F278B6">
      <w:pPr>
        <w:pStyle w:val="1"/>
        <w:ind w:firstLine="720"/>
        <w:jc w:val="both"/>
      </w:pPr>
      <w:r>
        <w:t>совершает иные действия, предусмотренные законодательством о персональных данных.</w:t>
      </w:r>
    </w:p>
    <w:p w14:paraId="4B53231B" w14:textId="77777777" w:rsidR="00E5797A" w:rsidRDefault="00F278B6">
      <w:pPr>
        <w:pStyle w:val="1"/>
        <w:numPr>
          <w:ilvl w:val="0"/>
          <w:numId w:val="2"/>
        </w:numPr>
        <w:tabs>
          <w:tab w:val="left" w:pos="1196"/>
        </w:tabs>
        <w:ind w:firstLine="720"/>
        <w:jc w:val="both"/>
      </w:pPr>
      <w:bookmarkStart w:id="9" w:name="bookmark9"/>
      <w:bookmarkEnd w:id="9"/>
      <w:r>
        <w:t>Доступ к обрабатываемым Институтом персональным данным, предоставляется работникам Института в соответствии с их должностными обязанностями и установленном Институтом порядке.</w:t>
      </w:r>
    </w:p>
    <w:p w14:paraId="4F76A7E3" w14:textId="77777777" w:rsidR="00E5797A" w:rsidRDefault="00F278B6">
      <w:pPr>
        <w:pStyle w:val="1"/>
        <w:numPr>
          <w:ilvl w:val="0"/>
          <w:numId w:val="2"/>
        </w:numPr>
        <w:tabs>
          <w:tab w:val="left" w:pos="1214"/>
        </w:tabs>
        <w:ind w:firstLine="720"/>
        <w:jc w:val="both"/>
      </w:pPr>
      <w:bookmarkStart w:id="10" w:name="bookmark10"/>
      <w:bookmarkEnd w:id="10"/>
      <w:r>
        <w:t>Для целей, не предусмотренных законодательством, обработка персональных данных осуществляется с согласия субъекта персональных данных, если отсутствуют иные правовые основания для такой обработки (приложение 1);</w:t>
      </w:r>
    </w:p>
    <w:p w14:paraId="16138A95" w14:textId="77777777" w:rsidR="00E5797A" w:rsidRDefault="00F278B6">
      <w:pPr>
        <w:pStyle w:val="1"/>
        <w:numPr>
          <w:ilvl w:val="0"/>
          <w:numId w:val="2"/>
        </w:numPr>
        <w:tabs>
          <w:tab w:val="left" w:pos="1214"/>
        </w:tabs>
        <w:ind w:firstLine="720"/>
        <w:jc w:val="both"/>
      </w:pPr>
      <w:bookmarkStart w:id="11" w:name="bookmark11"/>
      <w:bookmarkEnd w:id="11"/>
      <w:r>
        <w:t>Представленные персональные данные субъекта и членов их семей третьим лицам осуществляется только в случаях, предусмотренных законодательными актами.</w:t>
      </w:r>
    </w:p>
    <w:p w14:paraId="06B824D0" w14:textId="77777777" w:rsidR="00E5797A" w:rsidRDefault="00F278B6">
      <w:pPr>
        <w:pStyle w:val="1"/>
        <w:numPr>
          <w:ilvl w:val="0"/>
          <w:numId w:val="2"/>
        </w:numPr>
        <w:tabs>
          <w:tab w:val="left" w:pos="1209"/>
        </w:tabs>
        <w:ind w:firstLine="720"/>
        <w:jc w:val="both"/>
      </w:pPr>
      <w:bookmarkStart w:id="12" w:name="bookmark12"/>
      <w:bookmarkEnd w:id="12"/>
      <w:r>
        <w:t>Персональные данные могут быть использованы Институтом в научных или иных исследовательских целях после обязательного обезличивания таких персональных данных, в частности, для:</w:t>
      </w:r>
    </w:p>
    <w:p w14:paraId="6168F941" w14:textId="77777777" w:rsidR="00E5797A" w:rsidRDefault="00F278B6">
      <w:pPr>
        <w:pStyle w:val="1"/>
        <w:ind w:firstLine="720"/>
        <w:jc w:val="both"/>
      </w:pPr>
      <w:r>
        <w:t>подготовки и публикации ежегодных отчетов о своей деятельности;</w:t>
      </w:r>
    </w:p>
    <w:p w14:paraId="132F2D93" w14:textId="77777777" w:rsidR="00E5797A" w:rsidRDefault="00F278B6">
      <w:pPr>
        <w:pStyle w:val="1"/>
        <w:spacing w:line="262" w:lineRule="auto"/>
        <w:ind w:firstLine="720"/>
        <w:jc w:val="both"/>
      </w:pPr>
      <w:r>
        <w:lastRenderedPageBreak/>
        <w:t>подготовки и дачи разъяснений по вопросам применения законодательства о персональных данных;</w:t>
      </w:r>
    </w:p>
    <w:p w14:paraId="13F416A7" w14:textId="77777777" w:rsidR="00E5797A" w:rsidRDefault="00F278B6">
      <w:pPr>
        <w:pStyle w:val="1"/>
        <w:ind w:firstLine="720"/>
        <w:jc w:val="both"/>
      </w:pPr>
      <w:r>
        <w:t>подготовки и осуществления публикаций и выступлений, связанных с исполнением работниками Института своих должностных обязанностей.</w:t>
      </w:r>
    </w:p>
    <w:p w14:paraId="1615CBA1" w14:textId="77777777" w:rsidR="00E5797A" w:rsidRDefault="00F278B6">
      <w:pPr>
        <w:pStyle w:val="1"/>
        <w:numPr>
          <w:ilvl w:val="0"/>
          <w:numId w:val="2"/>
        </w:numPr>
        <w:tabs>
          <w:tab w:val="left" w:pos="1227"/>
        </w:tabs>
        <w:ind w:firstLine="740"/>
        <w:jc w:val="both"/>
      </w:pPr>
      <w:bookmarkStart w:id="13" w:name="bookmark13"/>
      <w:bookmarkEnd w:id="13"/>
      <w:r>
        <w:t>Институтом в целях международного сотрудничества в сфере образования и науки могут быть переданы персональные данные в иностранные государства, обеспечивающие надлежащий уровень защиты прав субъектов персональных данных.</w:t>
      </w:r>
    </w:p>
    <w:p w14:paraId="5D31937D" w14:textId="77777777" w:rsidR="00E5797A" w:rsidRDefault="00F278B6">
      <w:pPr>
        <w:pStyle w:val="1"/>
        <w:ind w:firstLine="740"/>
        <w:jc w:val="both"/>
      </w:pPr>
      <w:r>
        <w:t>В случае обработки персональных данных на территории государств, не обеспечивающих надлежащий уровень защиты прав субъектов персональных данных, перед получением согласия на обработку субъект дополнительно информируется о существовании рисков, возникающих в связи с отсутствием надлежащего уровня защиты данных в таких странах, а именно:</w:t>
      </w:r>
    </w:p>
    <w:p w14:paraId="51F3FE7F" w14:textId="77777777" w:rsidR="00E5797A" w:rsidRDefault="00F278B6">
      <w:pPr>
        <w:pStyle w:val="1"/>
        <w:ind w:firstLine="740"/>
        <w:jc w:val="both"/>
      </w:pPr>
      <w:r>
        <w:t>об отсутствии специального законодательства, регулирующего обработку персональных данных, требований по соблюдению таких норм</w:t>
      </w:r>
      <w:r>
        <w:softHyphen/>
      </w:r>
    </w:p>
    <w:p w14:paraId="1877310B" w14:textId="77777777" w:rsidR="00E5797A" w:rsidRDefault="00F278B6">
      <w:pPr>
        <w:pStyle w:val="1"/>
        <w:ind w:firstLine="740"/>
        <w:jc w:val="both"/>
      </w:pPr>
      <w:r>
        <w:t>об отсутствии обязательных требований по наличию и соблюдению локальных актов по обработке персональных данных;</w:t>
      </w:r>
    </w:p>
    <w:p w14:paraId="2FA143D8" w14:textId="77777777" w:rsidR="00E5797A" w:rsidRDefault="00F278B6">
      <w:pPr>
        <w:pStyle w:val="1"/>
        <w:ind w:firstLine="740"/>
        <w:jc w:val="both"/>
      </w:pPr>
      <w:r>
        <w:t>об отсутствии уполномоченного государственного органа по защите персональных данных;</w:t>
      </w:r>
    </w:p>
    <w:p w14:paraId="58B48EEF" w14:textId="77777777" w:rsidR="00E5797A" w:rsidRDefault="00F278B6">
      <w:pPr>
        <w:pStyle w:val="1"/>
        <w:ind w:firstLine="740"/>
        <w:jc w:val="both"/>
      </w:pPr>
      <w:r>
        <w:t>о риске использования ненадлежащих способов получения персональных данных;</w:t>
      </w:r>
    </w:p>
    <w:p w14:paraId="21DC3C05" w14:textId="77777777" w:rsidR="00E5797A" w:rsidRDefault="00F278B6">
      <w:pPr>
        <w:pStyle w:val="1"/>
        <w:ind w:firstLine="740"/>
        <w:jc w:val="both"/>
      </w:pPr>
      <w:r>
        <w:t>о риске использования ненадлежащих способов защиты персональных данных от утечки;</w:t>
      </w:r>
    </w:p>
    <w:p w14:paraId="18F75373" w14:textId="77777777" w:rsidR="00E5797A" w:rsidRDefault="00F278B6">
      <w:pPr>
        <w:pStyle w:val="1"/>
        <w:spacing w:after="320"/>
        <w:ind w:firstLine="740"/>
        <w:jc w:val="both"/>
      </w:pPr>
      <w:r>
        <w:t>о риске незаконной обработки персональных данных, в результате чего персональные данные могут стать доступными неограниченному кругу лиц и иных подобных рисках.</w:t>
      </w:r>
    </w:p>
    <w:p w14:paraId="63492F21" w14:textId="77777777" w:rsidR="00E5797A" w:rsidRDefault="00F278B6">
      <w:pPr>
        <w:pStyle w:val="1"/>
        <w:ind w:firstLine="0"/>
        <w:jc w:val="center"/>
      </w:pPr>
      <w:r>
        <w:t>ГЛАВА 3</w:t>
      </w:r>
    </w:p>
    <w:p w14:paraId="09A1E25A" w14:textId="77777777" w:rsidR="00E5797A" w:rsidRDefault="00F278B6">
      <w:pPr>
        <w:pStyle w:val="1"/>
        <w:spacing w:after="320"/>
        <w:ind w:firstLine="0"/>
        <w:jc w:val="center"/>
      </w:pPr>
      <w:r>
        <w:t>ПРАВА СУБЪЕКТОВ ПЕРСОНАЛЬНЫХ ДАННЫХ И ИХ</w:t>
      </w:r>
      <w:r>
        <w:br/>
        <w:t>РЕАЛИЗАЦИЯ</w:t>
      </w:r>
    </w:p>
    <w:p w14:paraId="2275569C" w14:textId="77777777" w:rsidR="00E5797A" w:rsidRDefault="00F278B6">
      <w:pPr>
        <w:pStyle w:val="1"/>
        <w:numPr>
          <w:ilvl w:val="0"/>
          <w:numId w:val="2"/>
        </w:numPr>
        <w:tabs>
          <w:tab w:val="left" w:pos="1228"/>
        </w:tabs>
        <w:ind w:firstLine="740"/>
        <w:jc w:val="both"/>
      </w:pPr>
      <w:bookmarkStart w:id="14" w:name="bookmark14"/>
      <w:bookmarkEnd w:id="14"/>
      <w:r>
        <w:t>Субъекты персональных данных имеют право:</w:t>
      </w:r>
    </w:p>
    <w:p w14:paraId="0A887631" w14:textId="77777777" w:rsidR="00E5797A" w:rsidRDefault="00F278B6">
      <w:pPr>
        <w:pStyle w:val="1"/>
        <w:numPr>
          <w:ilvl w:val="1"/>
          <w:numId w:val="2"/>
        </w:numPr>
        <w:tabs>
          <w:tab w:val="left" w:pos="1483"/>
        </w:tabs>
        <w:ind w:firstLine="740"/>
        <w:jc w:val="both"/>
      </w:pPr>
      <w:bookmarkStart w:id="15" w:name="bookmark15"/>
      <w:bookmarkEnd w:id="15"/>
      <w:r>
        <w:t>на отзыв своего согласия, если для обработки персональных данных Институт обращался к субъекту персональных данных за получением согласия (приложение 2). В этой связи право на отзыв согласия не может быть реализовано в случае, когда обработка осуществляется в случаях, предусмотренных законодательством;</w:t>
      </w:r>
    </w:p>
    <w:p w14:paraId="302AEF46" w14:textId="77777777" w:rsidR="00E5797A" w:rsidRDefault="00F278B6">
      <w:pPr>
        <w:pStyle w:val="1"/>
        <w:numPr>
          <w:ilvl w:val="1"/>
          <w:numId w:val="2"/>
        </w:numPr>
        <w:tabs>
          <w:tab w:val="left" w:pos="1483"/>
        </w:tabs>
        <w:ind w:firstLine="740"/>
        <w:jc w:val="both"/>
      </w:pPr>
      <w:bookmarkStart w:id="16" w:name="bookmark16"/>
      <w:bookmarkEnd w:id="16"/>
      <w:r>
        <w:t>на получение информации, касающейся обработки своих персональных данных, содержащих:</w:t>
      </w:r>
    </w:p>
    <w:p w14:paraId="7A2A101E" w14:textId="77777777" w:rsidR="00E5797A" w:rsidRDefault="00F278B6">
      <w:pPr>
        <w:pStyle w:val="1"/>
        <w:ind w:firstLine="740"/>
        <w:jc w:val="both"/>
      </w:pPr>
      <w:r>
        <w:lastRenderedPageBreak/>
        <w:t>наименование (фамилию, собственное имя, отчество (если таковое имеется) и место нахождения (адрес места жительства, места пребывания оператора);</w:t>
      </w:r>
    </w:p>
    <w:p w14:paraId="3AB937E0" w14:textId="77777777" w:rsidR="00E5797A" w:rsidRDefault="00F278B6">
      <w:pPr>
        <w:pStyle w:val="1"/>
        <w:ind w:firstLine="700"/>
        <w:jc w:val="both"/>
      </w:pPr>
      <w:r>
        <w:t>подтверждение факта обработки персональных данных Институтом;</w:t>
      </w:r>
    </w:p>
    <w:p w14:paraId="6EA15248" w14:textId="77777777" w:rsidR="00E5797A" w:rsidRDefault="00F278B6">
      <w:pPr>
        <w:pStyle w:val="1"/>
        <w:spacing w:after="160"/>
        <w:ind w:firstLine="700"/>
        <w:jc w:val="both"/>
      </w:pPr>
      <w:r>
        <w:t>персональные данные и источник их получения;</w:t>
      </w:r>
    </w:p>
    <w:p w14:paraId="3DDE800E" w14:textId="77777777" w:rsidR="00E5797A" w:rsidRDefault="00F278B6">
      <w:pPr>
        <w:pStyle w:val="1"/>
        <w:ind w:firstLine="740"/>
        <w:jc w:val="both"/>
      </w:pPr>
      <w:r>
        <w:t>правовые основания и цели обработки персональных данных;</w:t>
      </w:r>
    </w:p>
    <w:p w14:paraId="1BE36225" w14:textId="77777777" w:rsidR="00E5797A" w:rsidRDefault="00F278B6">
      <w:pPr>
        <w:pStyle w:val="1"/>
        <w:ind w:firstLine="740"/>
        <w:jc w:val="both"/>
      </w:pPr>
      <w:r>
        <w:t>срок, на который дано его согласие (если обработка персональных данных осуществляется на основании согласия);</w:t>
      </w:r>
    </w:p>
    <w:p w14:paraId="7D38DCBC" w14:textId="77777777" w:rsidR="00E5797A" w:rsidRDefault="00F278B6">
      <w:pPr>
        <w:pStyle w:val="1"/>
        <w:ind w:firstLine="740"/>
        <w:jc w:val="both"/>
      </w:pPr>
      <w:r>
        <w:t>иную информацию, предусмотренную законодательством (приложение 3).</w:t>
      </w:r>
    </w:p>
    <w:p w14:paraId="09791A73" w14:textId="77777777" w:rsidR="00E5797A" w:rsidRDefault="00F278B6">
      <w:pPr>
        <w:pStyle w:val="1"/>
        <w:numPr>
          <w:ilvl w:val="1"/>
          <w:numId w:val="2"/>
        </w:numPr>
        <w:tabs>
          <w:tab w:val="left" w:pos="1613"/>
        </w:tabs>
        <w:ind w:firstLine="740"/>
        <w:jc w:val="both"/>
      </w:pPr>
      <w:bookmarkStart w:id="17" w:name="bookmark17"/>
      <w:bookmarkEnd w:id="17"/>
      <w:r>
        <w:t>требовать от Института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 (приложение 4);</w:t>
      </w:r>
    </w:p>
    <w:p w14:paraId="05F874E3" w14:textId="77777777" w:rsidR="00E5797A" w:rsidRDefault="00F278B6">
      <w:pPr>
        <w:pStyle w:val="1"/>
        <w:numPr>
          <w:ilvl w:val="1"/>
          <w:numId w:val="2"/>
        </w:numPr>
        <w:tabs>
          <w:tab w:val="left" w:pos="1417"/>
        </w:tabs>
        <w:ind w:firstLine="740"/>
        <w:jc w:val="both"/>
      </w:pPr>
      <w:bookmarkStart w:id="18" w:name="bookmark18"/>
      <w:bookmarkEnd w:id="18"/>
      <w:r>
        <w:t>получать от Института информацию о предоставлении своих персональных данных, обрабатываемых Институтом, третьим лицам (приложение 5).</w:t>
      </w:r>
    </w:p>
    <w:p w14:paraId="27A8EA67" w14:textId="77777777" w:rsidR="00E5797A" w:rsidRDefault="00F278B6">
      <w:pPr>
        <w:pStyle w:val="1"/>
        <w:ind w:firstLine="740"/>
        <w:jc w:val="both"/>
      </w:pPr>
      <w:r>
        <w:t>Такое право может быть реализовано один раз в календарный год, а предоставление соответствующей информации осуществляется бесплатно.</w:t>
      </w:r>
    </w:p>
    <w:p w14:paraId="16354544" w14:textId="77777777" w:rsidR="00E5797A" w:rsidRDefault="00F278B6">
      <w:pPr>
        <w:pStyle w:val="1"/>
        <w:numPr>
          <w:ilvl w:val="1"/>
          <w:numId w:val="2"/>
        </w:numPr>
        <w:tabs>
          <w:tab w:val="left" w:pos="1417"/>
        </w:tabs>
        <w:ind w:firstLine="740"/>
        <w:jc w:val="both"/>
      </w:pPr>
      <w:bookmarkStart w:id="19" w:name="bookmark19"/>
      <w:bookmarkEnd w:id="19"/>
      <w:r>
        <w:t>требовать от Института о прекращении обработки персональных данных (приложение 6).</w:t>
      </w:r>
    </w:p>
    <w:p w14:paraId="14AEFEFF" w14:textId="77777777" w:rsidR="00E5797A" w:rsidRDefault="00F278B6">
      <w:pPr>
        <w:pStyle w:val="1"/>
        <w:numPr>
          <w:ilvl w:val="0"/>
          <w:numId w:val="2"/>
        </w:numPr>
        <w:tabs>
          <w:tab w:val="left" w:pos="1196"/>
        </w:tabs>
        <w:ind w:firstLine="740"/>
        <w:jc w:val="both"/>
      </w:pPr>
      <w:bookmarkStart w:id="20" w:name="bookmark20"/>
      <w:bookmarkEnd w:id="20"/>
      <w:r>
        <w:t>Для реализации своих прав, связанных с обработкой персональных данных Институтом, субъект персональных данных вправе обратиться в Институт с заявлением, составленным в письменной форме либо в виде электронного документа в соответствии с порядком, установленным статьей 14 Закона.</w:t>
      </w:r>
    </w:p>
    <w:p w14:paraId="18794672" w14:textId="77777777" w:rsidR="00E5797A" w:rsidRDefault="00F278B6">
      <w:pPr>
        <w:pStyle w:val="1"/>
        <w:numPr>
          <w:ilvl w:val="0"/>
          <w:numId w:val="2"/>
        </w:numPr>
        <w:tabs>
          <w:tab w:val="left" w:pos="1363"/>
        </w:tabs>
        <w:ind w:firstLine="740"/>
        <w:jc w:val="both"/>
      </w:pPr>
      <w:bookmarkStart w:id="21" w:name="bookmark21"/>
      <w:bookmarkEnd w:id="21"/>
      <w:r>
        <w:t>Субъект персональных данных вправе обжаловать действия (бездействие) и решения Института, нарушающие его права при обработке персональных данных, в уполномоченный орган по защите прав объектов персональных данных в порядке, установленном законодательством об обращениях граждан и юридических лиц.</w:t>
      </w:r>
    </w:p>
    <w:p w14:paraId="7F9033AA" w14:textId="77777777" w:rsidR="00E5797A" w:rsidRDefault="00F278B6">
      <w:pPr>
        <w:pStyle w:val="1"/>
        <w:numPr>
          <w:ilvl w:val="0"/>
          <w:numId w:val="2"/>
        </w:numPr>
        <w:tabs>
          <w:tab w:val="left" w:pos="1202"/>
        </w:tabs>
        <w:ind w:firstLine="740"/>
        <w:jc w:val="both"/>
      </w:pPr>
      <w:bookmarkStart w:id="22" w:name="bookmark22"/>
      <w:bookmarkEnd w:id="22"/>
      <w:r>
        <w:t>Институт обязан:</w:t>
      </w:r>
    </w:p>
    <w:p w14:paraId="5A1B000F" w14:textId="77777777" w:rsidR="00E5797A" w:rsidRDefault="00F278B6">
      <w:pPr>
        <w:pStyle w:val="1"/>
        <w:ind w:firstLine="740"/>
        <w:jc w:val="both"/>
      </w:pPr>
      <w:r>
        <w:t>разъяснять субъекту персональных данных его права, связанных с обработкой персональных данных;</w:t>
      </w:r>
    </w:p>
    <w:p w14:paraId="58DE30AA" w14:textId="77777777" w:rsidR="00E5797A" w:rsidRDefault="00F278B6">
      <w:pPr>
        <w:pStyle w:val="1"/>
        <w:ind w:firstLine="740"/>
        <w:jc w:val="both"/>
      </w:pPr>
      <w:r>
        <w:t>получать согласие субъекта персональных данных, за исключением случаев, предусмотренных Законом и иными законодательными актами;</w:t>
      </w:r>
    </w:p>
    <w:p w14:paraId="5EFDD534" w14:textId="77777777" w:rsidR="00E5797A" w:rsidRDefault="00F278B6">
      <w:pPr>
        <w:pStyle w:val="1"/>
        <w:ind w:firstLine="740"/>
        <w:jc w:val="both"/>
      </w:pPr>
      <w:r>
        <w:lastRenderedPageBreak/>
        <w:t>вносить изменения в персональные данные, которые являются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цели обработки персональных данных не предполагают последующих изменений таких данных;</w:t>
      </w:r>
    </w:p>
    <w:p w14:paraId="4AE917DD" w14:textId="77777777" w:rsidR="00E5797A" w:rsidRDefault="00F278B6">
      <w:pPr>
        <w:pStyle w:val="1"/>
        <w:spacing w:line="262" w:lineRule="auto"/>
        <w:ind w:firstLine="740"/>
        <w:jc w:val="both"/>
      </w:pPr>
      <w:r>
        <w:t>исполнять иные требования предусмотренные Законом и иными законодательными актами.</w:t>
      </w:r>
    </w:p>
    <w:p w14:paraId="6B45494E" w14:textId="77777777" w:rsidR="00E5797A" w:rsidRDefault="00F278B6">
      <w:pPr>
        <w:pStyle w:val="1"/>
        <w:ind w:firstLine="0"/>
        <w:jc w:val="center"/>
      </w:pPr>
      <w:r>
        <w:t>ГЛАВА 4</w:t>
      </w:r>
    </w:p>
    <w:p w14:paraId="5C1A353D" w14:textId="77777777" w:rsidR="00E5797A" w:rsidRDefault="00F278B6">
      <w:pPr>
        <w:pStyle w:val="1"/>
        <w:spacing w:after="320"/>
        <w:ind w:firstLine="0"/>
        <w:jc w:val="center"/>
      </w:pPr>
      <w:r>
        <w:t>ПОРЯДОК ДОСТУПА К ПЕРСОНАЛЬНЫМ ДАННЫМ</w:t>
      </w:r>
    </w:p>
    <w:p w14:paraId="74794165" w14:textId="77777777" w:rsidR="00E5797A" w:rsidRDefault="00F278B6">
      <w:pPr>
        <w:pStyle w:val="1"/>
        <w:numPr>
          <w:ilvl w:val="0"/>
          <w:numId w:val="3"/>
        </w:numPr>
        <w:tabs>
          <w:tab w:val="left" w:pos="1226"/>
        </w:tabs>
        <w:ind w:firstLine="720"/>
        <w:jc w:val="both"/>
      </w:pPr>
      <w:bookmarkStart w:id="23" w:name="bookmark23"/>
      <w:bookmarkEnd w:id="23"/>
      <w:r>
        <w:t>Доступ в Институте к персональным данным субъектов персональных данных, в том числе, обрабатываемым в информационном ресурсе (системе), предоставляется работникам Института (далее - работники) для выполнения должностных обязанностей в объеме, необходимом для надлежащего выполнения этих обязанностей;</w:t>
      </w:r>
    </w:p>
    <w:p w14:paraId="6ACEB088" w14:textId="77777777" w:rsidR="00E5797A" w:rsidRDefault="00F278B6">
      <w:pPr>
        <w:pStyle w:val="1"/>
        <w:numPr>
          <w:ilvl w:val="0"/>
          <w:numId w:val="3"/>
        </w:numPr>
        <w:tabs>
          <w:tab w:val="left" w:pos="1322"/>
        </w:tabs>
        <w:ind w:firstLine="840"/>
        <w:jc w:val="both"/>
      </w:pPr>
      <w:bookmarkStart w:id="24" w:name="bookmark24"/>
      <w:bookmarkEnd w:id="24"/>
      <w:r>
        <w:t>Доступ к персональным данным, в том числе обрабатываемым в информационном ресурсе (системе), имеют:</w:t>
      </w:r>
    </w:p>
    <w:p w14:paraId="16574087" w14:textId="77777777" w:rsidR="00E5797A" w:rsidRDefault="00F278B6">
      <w:pPr>
        <w:pStyle w:val="1"/>
        <w:ind w:firstLine="720"/>
        <w:jc w:val="both"/>
      </w:pPr>
      <w:r>
        <w:t>ректор Института (лицо, исполняющее его обязанности) - ко всем категориям персональных данных;</w:t>
      </w:r>
    </w:p>
    <w:p w14:paraId="2C533CE8" w14:textId="77777777" w:rsidR="00E5797A" w:rsidRDefault="00F278B6">
      <w:pPr>
        <w:pStyle w:val="1"/>
        <w:ind w:firstLine="720"/>
        <w:jc w:val="both"/>
      </w:pPr>
      <w:r>
        <w:t>лица, ответственные за осуществления внутреннего контроля за обработкой персональных данных - в соответствии с распорядительным документов по назначению ответственных за осуществление внутреннего контроля;</w:t>
      </w:r>
    </w:p>
    <w:p w14:paraId="10545D29" w14:textId="77777777" w:rsidR="00E5797A" w:rsidRDefault="00F278B6">
      <w:pPr>
        <w:pStyle w:val="1"/>
        <w:ind w:firstLine="720"/>
        <w:jc w:val="both"/>
      </w:pPr>
      <w:r>
        <w:t>ведущий инженер - к персональным данным, обрабатываемым Институтом в информационных ресурсах (системах), в пределах исполнения должностных обязанностей.</w:t>
      </w:r>
    </w:p>
    <w:p w14:paraId="0F86AF4F" w14:textId="77777777" w:rsidR="00E5797A" w:rsidRDefault="00F278B6">
      <w:pPr>
        <w:pStyle w:val="1"/>
        <w:ind w:firstLine="720"/>
        <w:jc w:val="both"/>
      </w:pPr>
      <w:r>
        <w:t>Работникам, непосредственно осуществляющим обработку персональных данных, предоставляется доступ к персональным данным исходя из занимаемой должности и в соответствии с категориями персональных данных и целями их обработки согласно приложению 7.</w:t>
      </w:r>
    </w:p>
    <w:p w14:paraId="3D003321" w14:textId="77777777" w:rsidR="00E5797A" w:rsidRDefault="00F278B6">
      <w:pPr>
        <w:pStyle w:val="1"/>
        <w:ind w:firstLine="720"/>
        <w:jc w:val="both"/>
      </w:pPr>
      <w:r>
        <w:t>Предоставление доступа к персональным данным в информационных ресурсах (системах), а также отзыв предоставленных прав осуществляется при помощи средств управления правами доступа к соответствующим ресурсам (системам) согласно приложению 8.</w:t>
      </w:r>
    </w:p>
    <w:p w14:paraId="4BB65320" w14:textId="77777777" w:rsidR="00E5797A" w:rsidRDefault="00F278B6">
      <w:pPr>
        <w:pStyle w:val="1"/>
        <w:numPr>
          <w:ilvl w:val="0"/>
          <w:numId w:val="4"/>
        </w:numPr>
        <w:tabs>
          <w:tab w:val="left" w:pos="1068"/>
        </w:tabs>
        <w:ind w:firstLine="720"/>
        <w:jc w:val="both"/>
      </w:pPr>
      <w:bookmarkStart w:id="25" w:name="bookmark25"/>
      <w:bookmarkEnd w:id="25"/>
      <w:r>
        <w:t>Права доступа работника:</w:t>
      </w:r>
    </w:p>
    <w:p w14:paraId="2C9FE02C" w14:textId="77777777" w:rsidR="00E5797A" w:rsidRDefault="00F278B6">
      <w:pPr>
        <w:pStyle w:val="1"/>
        <w:ind w:firstLine="0"/>
        <w:jc w:val="both"/>
      </w:pPr>
      <w:r>
        <w:t>изменяются - в случаях перевода работника на другую должность; прекращаются - в случае увольнения работника.</w:t>
      </w:r>
    </w:p>
    <w:p w14:paraId="0C67C0E5" w14:textId="77777777" w:rsidR="00E5797A" w:rsidRDefault="00F278B6">
      <w:pPr>
        <w:pStyle w:val="1"/>
        <w:ind w:firstLine="720"/>
        <w:jc w:val="both"/>
      </w:pPr>
      <w:r>
        <w:t xml:space="preserve">Доступ к персональным данным может быть также прекращен на основании организационно-распорядительного документа (приказа, </w:t>
      </w:r>
      <w:r>
        <w:lastRenderedPageBreak/>
        <w:t>поручения, указания) или иного документа с резолюцией ректора Института (лица, исполняющего его обязанности).</w:t>
      </w:r>
    </w:p>
    <w:p w14:paraId="035FBA8E" w14:textId="77777777" w:rsidR="00E5797A" w:rsidRDefault="00F278B6">
      <w:pPr>
        <w:pStyle w:val="1"/>
        <w:numPr>
          <w:ilvl w:val="0"/>
          <w:numId w:val="4"/>
        </w:numPr>
        <w:tabs>
          <w:tab w:val="left" w:pos="1068"/>
        </w:tabs>
        <w:ind w:firstLine="720"/>
        <w:jc w:val="both"/>
      </w:pPr>
      <w:bookmarkStart w:id="26" w:name="bookmark26"/>
      <w:bookmarkEnd w:id="26"/>
      <w:r>
        <w:t>Предоставление доступа к персональным данным обеспечивается:</w:t>
      </w:r>
    </w:p>
    <w:p w14:paraId="0A849741" w14:textId="77777777" w:rsidR="00E5797A" w:rsidRDefault="00F278B6">
      <w:pPr>
        <w:pStyle w:val="1"/>
        <w:ind w:firstLine="720"/>
        <w:jc w:val="both"/>
      </w:pPr>
      <w:r>
        <w:t xml:space="preserve">в случае если персональные данные содержатся в </w:t>
      </w:r>
      <w:proofErr w:type="spellStart"/>
      <w:r>
        <w:t>организационно</w:t>
      </w:r>
      <w:r>
        <w:softHyphen/>
        <w:t>распорядительной</w:t>
      </w:r>
      <w:proofErr w:type="spellEnd"/>
      <w:r>
        <w:t xml:space="preserve"> документации, образующейся в Институте - руководителем (его заместителем) структурного подразделения, в котором осуществляется оперативное хранение дела в соответствии с номенклатурой дел структурного подразделения;</w:t>
      </w:r>
    </w:p>
    <w:p w14:paraId="1BAB5EE6" w14:textId="77777777" w:rsidR="00E5797A" w:rsidRDefault="00F278B6">
      <w:pPr>
        <w:pStyle w:val="1"/>
        <w:tabs>
          <w:tab w:val="left" w:pos="6744"/>
        </w:tabs>
        <w:ind w:firstLine="720"/>
        <w:jc w:val="both"/>
      </w:pPr>
      <w:r>
        <w:t>в случае если персональные данные</w:t>
      </w:r>
      <w:r>
        <w:tab/>
        <w:t>обрабатываются в информационном ресурсе (системе) - ведущим инженером, осуществляющим обеспечение информационной безопасности.</w:t>
      </w:r>
    </w:p>
    <w:p w14:paraId="18645F92" w14:textId="77777777" w:rsidR="00E5797A" w:rsidRDefault="00F278B6">
      <w:pPr>
        <w:pStyle w:val="1"/>
        <w:numPr>
          <w:ilvl w:val="0"/>
          <w:numId w:val="4"/>
        </w:numPr>
        <w:tabs>
          <w:tab w:val="left" w:pos="1052"/>
        </w:tabs>
        <w:ind w:firstLine="720"/>
        <w:jc w:val="both"/>
      </w:pPr>
      <w:bookmarkStart w:id="27" w:name="bookmark27"/>
      <w:bookmarkEnd w:id="27"/>
      <w:r>
        <w:t>Доступ к персональным данным, содержащимся в информационном ресурсе (системе) предоставляется по логину и паролю путем регистрации пользователя в информационной системе.</w:t>
      </w:r>
    </w:p>
    <w:p w14:paraId="5DB3187D" w14:textId="77777777" w:rsidR="00E5797A" w:rsidRDefault="00F278B6">
      <w:pPr>
        <w:pStyle w:val="1"/>
        <w:ind w:firstLine="720"/>
        <w:jc w:val="both"/>
      </w:pPr>
      <w:r>
        <w:t>При исполнении обязанностей временно отсутствующего работника, работник, его заменяющий, входит в систему по своему логину и паролю.</w:t>
      </w:r>
    </w:p>
    <w:p w14:paraId="3ABF52F2" w14:textId="77777777" w:rsidR="00E5797A" w:rsidRDefault="00F278B6">
      <w:pPr>
        <w:pStyle w:val="1"/>
        <w:ind w:firstLine="720"/>
        <w:jc w:val="both"/>
      </w:pPr>
      <w:r>
        <w:t>Работники, которым известен логин и пароль для доступа к персональным данным, не вправе передавать логин и пароль или иным способом передавать доступ к персональным данным иным лицам, в том числе другим работникам Института.</w:t>
      </w:r>
    </w:p>
    <w:p w14:paraId="58DDD818" w14:textId="77777777" w:rsidR="00E5797A" w:rsidRDefault="00F278B6">
      <w:pPr>
        <w:pStyle w:val="1"/>
        <w:numPr>
          <w:ilvl w:val="0"/>
          <w:numId w:val="4"/>
        </w:numPr>
        <w:tabs>
          <w:tab w:val="left" w:pos="1042"/>
        </w:tabs>
        <w:ind w:firstLine="720"/>
        <w:jc w:val="both"/>
      </w:pPr>
      <w:bookmarkStart w:id="28" w:name="bookmark28"/>
      <w:bookmarkEnd w:id="28"/>
      <w:r>
        <w:t>Документы на бумажном носителе, которые содержат персональные данные, хранятся в запираемых шкафах.</w:t>
      </w:r>
    </w:p>
    <w:p w14:paraId="51B7E3D0" w14:textId="77777777" w:rsidR="00E5797A" w:rsidRDefault="00F278B6">
      <w:pPr>
        <w:pStyle w:val="1"/>
        <w:ind w:firstLine="720"/>
        <w:jc w:val="both"/>
      </w:pPr>
      <w:r>
        <w:t>Работники, имеющие доступ к местам хранения документов, содержащих персональные данные, не вправе передавать ключи или иным способом предоставлять доступ к местам хранения документов другим лицам, в том числе иным работникам Института.</w:t>
      </w:r>
    </w:p>
    <w:p w14:paraId="16AB8D43" w14:textId="77777777" w:rsidR="00E5797A" w:rsidRDefault="00F278B6">
      <w:pPr>
        <w:pStyle w:val="1"/>
        <w:numPr>
          <w:ilvl w:val="0"/>
          <w:numId w:val="4"/>
        </w:numPr>
        <w:tabs>
          <w:tab w:val="left" w:pos="1057"/>
        </w:tabs>
        <w:ind w:firstLine="720"/>
        <w:jc w:val="both"/>
      </w:pPr>
      <w:bookmarkStart w:id="29" w:name="bookmark29"/>
      <w:bookmarkEnd w:id="29"/>
      <w:r>
        <w:t>Работники, не имеющие доступа к персональным данным, исходя из занимаемой должности или выполняемых функций, могут получить временный доступ к персональным данным одной или нескольких категорий и целей их обработки для выполнения служебного задания на период времени и в объеме, которые необходимы для выполнения такого задания.</w:t>
      </w:r>
    </w:p>
    <w:p w14:paraId="4E570FFE" w14:textId="77777777" w:rsidR="00E5797A" w:rsidRDefault="00F278B6">
      <w:pPr>
        <w:pStyle w:val="1"/>
        <w:ind w:firstLine="720"/>
        <w:jc w:val="both"/>
      </w:pPr>
      <w:r>
        <w:t>При определении периода времени и объема персональных данных для предоставления временного доступа к ним руководитель структурного подразделения, а также лицо, ответственное за осуществление внутреннего контроля руководствуются содержанием служебного задания, содержащегося в организационно-распорядительном документе (приказ, поручение, указание) или ином документе с резолюцией ректора Института (лица, исполняющего его обязанности).</w:t>
      </w:r>
    </w:p>
    <w:p w14:paraId="7D0D5624" w14:textId="77777777" w:rsidR="00E5797A" w:rsidRDefault="00F278B6">
      <w:pPr>
        <w:pStyle w:val="1"/>
        <w:ind w:firstLine="720"/>
        <w:jc w:val="both"/>
      </w:pPr>
      <w:r>
        <w:t xml:space="preserve">В случае наличия сомнений относительно периода времени или объема </w:t>
      </w:r>
      <w:r>
        <w:lastRenderedPageBreak/>
        <w:t>персональных данных лицу, предоставляющему временный доступ к персональным данным, необходимо обратиться к ректору Института (лицу, исполняющему его обязанности).</w:t>
      </w:r>
    </w:p>
    <w:p w14:paraId="03AE9F3D" w14:textId="77777777" w:rsidR="00E5797A" w:rsidRDefault="00F278B6">
      <w:pPr>
        <w:pStyle w:val="1"/>
        <w:numPr>
          <w:ilvl w:val="0"/>
          <w:numId w:val="5"/>
        </w:numPr>
        <w:tabs>
          <w:tab w:val="left" w:pos="1042"/>
        </w:tabs>
        <w:ind w:firstLine="720"/>
        <w:jc w:val="both"/>
      </w:pPr>
      <w:bookmarkStart w:id="30" w:name="bookmark30"/>
      <w:bookmarkEnd w:id="30"/>
      <w:r>
        <w:t>Работник или иное лицо, случайно или по иным причинам получившее доступ к персональным данным, в том числе обрабатываемым в информационном ресурсе (системе), не вправе изучать, изменять, удалять, копировать или иным способом использовать соответствующие документы или файлы.</w:t>
      </w:r>
    </w:p>
    <w:p w14:paraId="5D1F99E3" w14:textId="77777777" w:rsidR="00E5797A" w:rsidRDefault="00F278B6">
      <w:pPr>
        <w:pStyle w:val="1"/>
        <w:numPr>
          <w:ilvl w:val="0"/>
          <w:numId w:val="5"/>
        </w:numPr>
        <w:tabs>
          <w:tab w:val="left" w:pos="1047"/>
        </w:tabs>
        <w:spacing w:line="254" w:lineRule="auto"/>
        <w:ind w:firstLine="720"/>
        <w:jc w:val="both"/>
      </w:pPr>
      <w:bookmarkStart w:id="31" w:name="bookmark31"/>
      <w:bookmarkEnd w:id="31"/>
      <w:r>
        <w:t>Лицо, ответственное за осуществление внутреннего контроля за обработкой персональных данных, изучает и анализирует процессы, связанные с соблюдением настоящего Положения, вносит ректору Института (лицу, исполняющему его обязанности) предложения по совершенствованию осуществления внутреннего контроля за обработкой персональных данных, в том числе по ограничению доступа отдельных работников к определенным категориям персональных данных (если по его мнению такой доступ носит избыточный характер и может создавать риски для защиты прав субъектов персональных данных).</w:t>
      </w:r>
    </w:p>
    <w:sectPr w:rsidR="00E5797A" w:rsidSect="00B111F0">
      <w:headerReference w:type="default" r:id="rId8"/>
      <w:headerReference w:type="first" r:id="rId9"/>
      <w:pgSz w:w="12240" w:h="15840"/>
      <w:pgMar w:top="1134" w:right="567" w:bottom="1134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34D7" w14:textId="77777777" w:rsidR="005F5903" w:rsidRDefault="00F278B6">
      <w:r>
        <w:separator/>
      </w:r>
    </w:p>
  </w:endnote>
  <w:endnote w:type="continuationSeparator" w:id="0">
    <w:p w14:paraId="3C23689F" w14:textId="77777777" w:rsidR="005F5903" w:rsidRDefault="00F2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722F" w14:textId="77777777" w:rsidR="00E5797A" w:rsidRDefault="00E5797A"/>
  </w:footnote>
  <w:footnote w:type="continuationSeparator" w:id="0">
    <w:p w14:paraId="4FF876C1" w14:textId="77777777" w:rsidR="00E5797A" w:rsidRDefault="00E579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0B67" w14:textId="77777777" w:rsidR="00E5797A" w:rsidRDefault="00F278B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A76DE93" wp14:editId="5D455AE2">
              <wp:simplePos x="0" y="0"/>
              <wp:positionH relativeFrom="page">
                <wp:posOffset>4355465</wp:posOffset>
              </wp:positionH>
              <wp:positionV relativeFrom="page">
                <wp:posOffset>238125</wp:posOffset>
              </wp:positionV>
              <wp:extent cx="95885" cy="3689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C73C2" w14:textId="77777777" w:rsidR="00E5797A" w:rsidRDefault="00F278B6">
                          <w:pPr>
                            <w:pStyle w:val="20"/>
                            <w:rPr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11F0" w:rsidRPr="00B111F0">
                            <w:rPr>
                              <w:noProof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6DE9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42.95pt;margin-top:18.75pt;width:7.55pt;height:29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" filled="f" stroked="f">
              <v:textbox style="mso-fit-shape-to-text:t" inset="0,0,0,0">
                <w:txbxContent>
                  <w:p w14:paraId="48BC73C2" w14:textId="77777777" w:rsidR="00E5797A" w:rsidRDefault="00F278B6">
                    <w:pPr>
                      <w:pStyle w:val="20"/>
                      <w:rPr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11F0" w:rsidRPr="00B111F0">
                      <w:rPr>
                        <w:noProof/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401B" w14:textId="77777777" w:rsidR="00E5797A" w:rsidRDefault="00E5797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1F51"/>
    <w:multiLevelType w:val="multilevel"/>
    <w:tmpl w:val="3B5832AC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707DFF"/>
    <w:multiLevelType w:val="multilevel"/>
    <w:tmpl w:val="C8F01B2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BD4826"/>
    <w:multiLevelType w:val="multilevel"/>
    <w:tmpl w:val="37B45E6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12314C"/>
    <w:multiLevelType w:val="multilevel"/>
    <w:tmpl w:val="F902848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912177"/>
    <w:multiLevelType w:val="multilevel"/>
    <w:tmpl w:val="2A741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97A"/>
    <w:rsid w:val="005F5903"/>
    <w:rsid w:val="007F4861"/>
    <w:rsid w:val="00B111F0"/>
    <w:rsid w:val="00E5797A"/>
    <w:rsid w:val="00F2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0442"/>
  <w15:docId w15:val="{E74BA3BE-4CF9-4DDE-95C8-CAFE5A01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11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11F0"/>
    <w:rPr>
      <w:color w:val="000000"/>
    </w:rPr>
  </w:style>
  <w:style w:type="paragraph" w:styleId="a6">
    <w:name w:val="footer"/>
    <w:basedOn w:val="a"/>
    <w:link w:val="a7"/>
    <w:uiPriority w:val="99"/>
    <w:unhideWhenUsed/>
    <w:rsid w:val="00B111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11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dexpert.gov.by/ru/ipk-inf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2292</Words>
  <Characters>13067</Characters>
  <Application>Microsoft Office Word</Application>
  <DocSecurity>0</DocSecurity>
  <Lines>108</Lines>
  <Paragraphs>30</Paragraphs>
  <ScaleCrop>false</ScaleCrop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408-2</cp:lastModifiedBy>
  <cp:revision>4</cp:revision>
  <dcterms:created xsi:type="dcterms:W3CDTF">2026-04-16T12:52:00Z</dcterms:created>
  <dcterms:modified xsi:type="dcterms:W3CDTF">2026-04-16T13:04:00Z</dcterms:modified>
</cp:coreProperties>
</file>